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8D" w:rsidRDefault="0016158D" w:rsidP="002B244A">
      <w:pPr>
        <w:shd w:val="clear" w:color="auto" w:fill="FFFFFF"/>
        <w:spacing w:after="0" w:line="240" w:lineRule="auto"/>
        <w:outlineLvl w:val="1"/>
        <w:rPr>
          <w:rFonts w:ascii="Georgia" w:hAnsi="Georgia"/>
          <w:color w:val="1B6B11"/>
          <w:sz w:val="27"/>
          <w:szCs w:val="27"/>
          <w:lang w:eastAsia="ru-RU"/>
        </w:rPr>
      </w:pPr>
      <w:r w:rsidRPr="002B244A">
        <w:rPr>
          <w:rFonts w:ascii="Georgia" w:hAnsi="Georgia"/>
          <w:color w:val="1B6B11"/>
          <w:sz w:val="27"/>
          <w:szCs w:val="27"/>
          <w:lang w:eastAsia="ru-RU"/>
        </w:rPr>
        <w:t>ПРОГРАММА КВАЛИФИКАЦИОННОГО ЭКЗАМЕНА при прохождении аттестации педагогического работника на присвоение высшей квалификационной категории (учитель-дефектолог учреждений образования)</w:t>
      </w:r>
    </w:p>
    <w:p w:rsidR="0016158D" w:rsidRDefault="0016158D" w:rsidP="002B244A">
      <w:pPr>
        <w:shd w:val="clear" w:color="auto" w:fill="FFFFFF"/>
        <w:spacing w:after="0" w:line="240" w:lineRule="auto"/>
        <w:outlineLvl w:val="1"/>
        <w:rPr>
          <w:rFonts w:ascii="Georgia" w:hAnsi="Georgia"/>
          <w:color w:val="1B6B11"/>
          <w:sz w:val="27"/>
          <w:szCs w:val="27"/>
          <w:lang w:eastAsia="ru-RU"/>
        </w:rPr>
      </w:pPr>
    </w:p>
    <w:p w:rsidR="0016158D" w:rsidRPr="002B244A" w:rsidRDefault="0016158D" w:rsidP="002B244A">
      <w:pPr>
        <w:shd w:val="clear" w:color="auto" w:fill="FFFFFF"/>
        <w:spacing w:after="0" w:line="240" w:lineRule="auto"/>
        <w:outlineLvl w:val="1"/>
        <w:rPr>
          <w:rFonts w:ascii="Georgia" w:hAnsi="Georgia"/>
          <w:color w:val="1B6B11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55"/>
      </w:tblGrid>
      <w:tr w:rsidR="0016158D" w:rsidRPr="00D929D1" w:rsidTr="002B244A">
        <w:tc>
          <w:tcPr>
            <w:tcW w:w="0" w:type="auto"/>
          </w:tcPr>
          <w:p w:rsidR="0016158D" w:rsidRPr="002B244A" w:rsidRDefault="0016158D" w:rsidP="002B244A">
            <w:pPr>
              <w:spacing w:after="0" w:line="190" w:lineRule="atLeast"/>
              <w:jc w:val="center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b/>
                <w:bCs/>
                <w:i/>
                <w:iCs/>
                <w:color w:val="5B5B42"/>
                <w:sz w:val="16"/>
                <w:szCs w:val="16"/>
                <w:lang w:eastAsia="ru-RU"/>
              </w:rPr>
              <w:t>Нормативные правовые акты, регламентирующие</w:t>
            </w:r>
          </w:p>
          <w:p w:rsidR="0016158D" w:rsidRPr="002B244A" w:rsidRDefault="0016158D" w:rsidP="002B244A">
            <w:pPr>
              <w:spacing w:after="0" w:line="190" w:lineRule="atLeast"/>
              <w:jc w:val="center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b/>
                <w:bCs/>
                <w:i/>
                <w:iCs/>
                <w:color w:val="5B5B42"/>
                <w:sz w:val="16"/>
                <w:szCs w:val="16"/>
                <w:lang w:eastAsia="ru-RU"/>
              </w:rPr>
              <w:t>педагогическую деятельность, организацию образовательного процесса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Основы  государственной  политики  в  сфере  образования.  Государственные  гарантии  в  сфере образования.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Основные термины, применяемые в Кодексе Республики Беларусь об образовании, и их определения.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Требования,  предъявляемые  к  педагогическим  работникам.  Права  и  обязанности  педагогических работников.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Система  образования  в  Республике  Беларусь.  Основное,  дополнительное,  специальное  образование.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Формы получения образования.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Контроль и самоконтроль за обеспечением качества образования.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Система специального образования в Республике Беларусь на современном этапе: состояние и тенденции развития. Основные  нормативные  правовые  акты,  определяющие  функционирование  системы специального образования.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Цель специального образования. Участники образовательного процесса при реализации образовательных программ  специального  образования.  Учреждения  образования,  реализующие  образовательные программы специального образования.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Сроки  получения  образования  лицами  с  особенностями  психофизического  развития (ОПФР).Формы получения специального образования. Документы об образовании, документы об обучении.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Общие требования к организации образовательного процесса при реализации образовательных программ специального  образования.  Формы  организации  образовательного  процесса  при  реализации образовательных программ специального образования.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Образовательные программы специального образования.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Коррекционная направленность образовательного процесса при реализации образовательных программ специального образования.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Общая  характеристика  учебно-программной  документации  образовательных  программ  специального образования (учебные планы и программы специального образования).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Аттестация  лиц  с  ОПФР  при  освоении  содержания  образовательных  программ  специального образования.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Развитие  интегративных  тенденций  в  образовании  лиц  с  ОПФР.  Особенности  организации образовательного процесса в условиях интегрированного обучения и воспитания. Учебно-программное обеспечение  интегрированного  обучения  и  воспитания  детей  с  ОПФР.  Специфика  учебного  плана группы  интегрированного  обучения  и  воспитания  на  текущий  учебный  год,  учебного  плана  класса интегрированного обучения и воспитания на текущий учебный год.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Особенности  организации  и  содержания  педагогической  работы  с  детьми  с  ОПФР (выбор  категории детей — с учетом места работы специалиста, сдающего экзамен).Социально-психолого-педагогическая характеристика  одной  категории  детей  с  ОПФР (по  выбору  специалиста,  сдающего  экзамен).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Возможности  этой  группы  детей  в  получении  образования (получение  основного  или  специального образования).  Учебный  план  специального  образования  для  данной  категории  детей  с  ОПФР.  Срок получения образования. Образовательные стандарты специального образования. Специфика содержания учебных программ для данной категории детей с ОПФР. Учебные пособия.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Квалификационная  характеристика  учителя-дефектолога.  Виды  профессиональной  деятельности учителя-дефектолога, задачи, решаемые в процессе их реализации. Базовые профессиональные умения учителя-дефектолога.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Самообразование педагога — основа его личностно-профессионального развития.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u w:val="single"/>
                <w:lang w:eastAsia="ru-RU"/>
              </w:rPr>
              <w:t>Список источников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1.  Кодекс Республики Беларусь об образовании // Национальный реестр правовых актов Республики Беларусь, 2011 г., № 13, 2/1795.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2.  Глинский, А. А. Актуальные вопросы современного школоведения : пособие для рук. работников общеобразоват.  учреждений,  специалистов  отд. (управлений)  образования  и  системы  повышения квалификации / А. А. Глинский. – Минск: Зорны Верасок, 2010. – 336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3.  Государственная  программа  развития  специального  образования  в  Республике  Беларусь  на 2012–2016 годы // Спецыяльная адукацыя. – № 3. – С. 3–17.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4.  Змушко,  А.  М.  Интегрированное  обучение  и  воспитание –  приоритет  развития  специального образования / А. М. Змушко // Адукацыя і выхаванне. –  2010. – № 8. – С. 3–10.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5.  Инструкция  о  порядке  создания  специальных  групп,  групп  интегрированного  обучения  и воспитания,  специальных  классов,  классов  интегрированного  обучения  и  воспитания  и  организации образовательного  процесса  в  них:  утв.  М-вом  образования  Респ.  Беларусь 25.07.2011 //  Нац.  реестр правовых актов Респ. Беларусь. – 11.11.2011. – № 8/24374. Режим доступа:</w:t>
            </w:r>
            <w:r w:rsidRPr="002B244A">
              <w:rPr>
                <w:rFonts w:ascii="Tahoma" w:hAnsi="Tahoma" w:cs="Tahoma"/>
                <w:color w:val="5B5B42"/>
                <w:sz w:val="16"/>
                <w:lang w:eastAsia="ru-RU"/>
              </w:rPr>
              <w:t> </w:t>
            </w:r>
            <w:hyperlink r:id="rId4" w:history="1">
              <w:r w:rsidRPr="002B244A">
                <w:rPr>
                  <w:rFonts w:ascii="Tahoma" w:hAnsi="Tahoma" w:cs="Tahoma"/>
                  <w:color w:val="257D1A"/>
                  <w:sz w:val="16"/>
                  <w:u w:val="single"/>
                  <w:lang w:eastAsia="ru-RU"/>
                </w:rPr>
                <w:t>http://www.asabliva.by</w:t>
              </w:r>
            </w:hyperlink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6.  Инструктивно-методическое  письмо  Министерства  образования  Республики  Беларусь «О работе педагогических  коллективов  учреждений  образования,  реализующих  образовательные  программы специального образования на уровне общего среднего образования, в 2012/2013  учебном году». — Режим доступа:</w:t>
            </w:r>
            <w:r w:rsidRPr="002B244A">
              <w:rPr>
                <w:rFonts w:ascii="Tahoma" w:hAnsi="Tahoma" w:cs="Tahoma"/>
                <w:color w:val="5B5B42"/>
                <w:sz w:val="16"/>
                <w:lang w:eastAsia="ru-RU"/>
              </w:rPr>
              <w:t> </w:t>
            </w:r>
            <w:hyperlink r:id="rId5" w:history="1">
              <w:r w:rsidRPr="002B244A">
                <w:rPr>
                  <w:rFonts w:ascii="Tahoma" w:hAnsi="Tahoma" w:cs="Tahoma"/>
                  <w:color w:val="257D1A"/>
                  <w:sz w:val="16"/>
                  <w:u w:val="single"/>
                  <w:lang w:eastAsia="ru-RU"/>
                </w:rPr>
                <w:t>http://www.asabliva.by</w:t>
              </w:r>
            </w:hyperlink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7.  Инструктивно-методическое  письмо  Министерства  образования  Республики  Беларусь «О работе педагогических  коллективов  учреждений  образования,  реализующих  образовательные  программы специального  образования  на  уровне  дошкольного  образования,  в 2012/2013  учебном  году». —  Режим доступа :</w:t>
            </w:r>
            <w:r w:rsidRPr="002B244A">
              <w:rPr>
                <w:rFonts w:ascii="Tahoma" w:hAnsi="Tahoma" w:cs="Tahoma"/>
                <w:color w:val="5B5B42"/>
                <w:sz w:val="16"/>
                <w:lang w:eastAsia="ru-RU"/>
              </w:rPr>
              <w:t> </w:t>
            </w:r>
            <w:hyperlink r:id="rId6" w:history="1">
              <w:r w:rsidRPr="002B244A">
                <w:rPr>
                  <w:rFonts w:ascii="Tahoma" w:hAnsi="Tahoma" w:cs="Tahoma"/>
                  <w:color w:val="257D1A"/>
                  <w:sz w:val="16"/>
                  <w:u w:val="single"/>
                  <w:lang w:eastAsia="ru-RU"/>
                </w:rPr>
                <w:t>http://www.asabliva.by</w:t>
              </w:r>
            </w:hyperlink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8.  Методические  рекомендации «Организация  и  содержание  работы  в  пунктах  коррекционно-педагогической помощи» // Спецыяльная адукацыя. – 2012. – № 4. – С. 56–62.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9.  Инструктивно-методическое  письмо  Министерства  образования  Республики  Беларусь «Об организации  интегрированного  обучения  и  воспитания  в  учреждениях  дошкольного  и  общего  среднего образования в 2012/2013 учебном году». — Режим доступа :</w:t>
            </w:r>
            <w:r w:rsidRPr="002B244A">
              <w:rPr>
                <w:rFonts w:ascii="Tahoma" w:hAnsi="Tahoma" w:cs="Tahoma"/>
                <w:color w:val="5B5B42"/>
                <w:sz w:val="16"/>
                <w:lang w:eastAsia="ru-RU"/>
              </w:rPr>
              <w:t> </w:t>
            </w:r>
            <w:hyperlink r:id="rId7" w:history="1">
              <w:r w:rsidRPr="002B244A">
                <w:rPr>
                  <w:rFonts w:ascii="Tahoma" w:hAnsi="Tahoma" w:cs="Tahoma"/>
                  <w:color w:val="257D1A"/>
                  <w:sz w:val="16"/>
                  <w:u w:val="single"/>
                  <w:lang w:eastAsia="ru-RU"/>
                </w:rPr>
                <w:t>http://www.asabliva.by</w:t>
              </w:r>
            </w:hyperlink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10.  Пастанова  аб  зацвярджэнні  Міністэрства  адукацыі  Рэспублікі  Беларусь  ад 19.07.2011  № 94 «Аб зацвярджэнні Палажэння аб дапаможнай школе (дапаможнай школе-інтэрнаце)».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11.  Пастанова  Міністэрства  адукаціі  Рэспублікі  Беларусь  ад 25.07.2011  № 132 “Аб  зацвярджэнні Палажэння  аб  спецыяльнай  агульнаадукацыйнай  школе (спецыяльнай  агульнаадукацыйнай  школе-інтэрнаце)”.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12.  Постановление  Министерства  образования  Республики  Беларусь  от 25.07.2011  № 131 «Об утверждении Положения о пункте коррекционно-педагогической помощи».</w:t>
            </w:r>
          </w:p>
          <w:p w:rsidR="0016158D" w:rsidRPr="002B244A" w:rsidRDefault="0016158D" w:rsidP="002B244A">
            <w:pPr>
              <w:spacing w:after="0" w:line="190" w:lineRule="atLeast"/>
              <w:jc w:val="center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b/>
                <w:bCs/>
                <w:i/>
                <w:iCs/>
                <w:color w:val="5B5B42"/>
                <w:sz w:val="16"/>
                <w:szCs w:val="16"/>
                <w:lang w:eastAsia="ru-RU"/>
              </w:rPr>
              <w:t>Современная теория и методика обучения и воспитания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Содержание образования и его компоненты. Деятельностный и личностно ориентированный подход в образовании.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Структура учебной деятельности.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Формы организации познавательной деятельности учащихся.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Технологии образовательного процесса. Классификация образовательных технологий.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Современные средства обучения.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Организация образовательного процесса.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Контроль и оценка результатов учебной деятельности учащихся.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Целеполагание и целепринятие в образовательном процессе.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Цель и задачи воспитания. Основные требования к воспитанию.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Основные составляющие воспитания.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Гуманистический подход к воспитанию; субъект-субъектное взаимодействие в процессе воспитания.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Детский коллектив как субъект воспитательного взаимодействия.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Организация  воспитательного  процесса.  Формы  организации  воспитательного  процесса.  План воспитательной работы.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u w:val="single"/>
                <w:lang w:eastAsia="ru-RU"/>
              </w:rPr>
              <w:t>Список рекомендуемой литературы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1.  Кодекс Республики Беларусь об образовании // Нац. реестр правовых актов Респ. Беларусь. — 2011. — № 13, 2/1795.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2.  Концепция  непрерывного  воспитания  детей  и  учащейся  молодёжи  в  Республике  Беларусь: приложение  к  постановлению  Министерства  образования  Республики  Беларусь  от 14.12.2006  № 125. — [Электронный  ресурс]. —  Режим  доступа: </w:t>
            </w:r>
            <w:r w:rsidRPr="002B244A">
              <w:rPr>
                <w:rFonts w:ascii="Tahoma" w:hAnsi="Tahoma" w:cs="Tahoma"/>
                <w:color w:val="5B5B42"/>
                <w:sz w:val="16"/>
                <w:lang w:eastAsia="ru-RU"/>
              </w:rPr>
              <w:t> </w:t>
            </w:r>
            <w:hyperlink r:id="rId8" w:history="1">
              <w:r w:rsidRPr="002B244A">
                <w:rPr>
                  <w:rFonts w:ascii="Tahoma" w:hAnsi="Tahoma" w:cs="Tahoma"/>
                  <w:color w:val="257D1A"/>
                  <w:sz w:val="16"/>
                  <w:u w:val="single"/>
                  <w:lang w:eastAsia="ru-RU"/>
                </w:rPr>
                <w:t>http://www.pravo.by/world_of_law/text.asp?RN=W20615613.</w:t>
              </w:r>
            </w:hyperlink>
            <w:r w:rsidRPr="002B244A">
              <w:rPr>
                <w:rFonts w:ascii="Tahoma" w:hAnsi="Tahoma" w:cs="Tahoma"/>
                <w:color w:val="5B5B42"/>
                <w:sz w:val="16"/>
                <w:lang w:eastAsia="ru-RU"/>
              </w:rPr>
              <w:t> </w:t>
            </w: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— Дата доступа 01.02.2013.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3.  Воспитательная  деятельность  педагога :  учеб.  пособие  для  студ.  высш.  учеб.  заведений / И.А. Колесникова,  Н.М.  Борытко,  С.Д. Поляков,  Н.Л. Селиванова;  под  общ.  ред.  В.А. Сластенина  и  И.А. Колесниковой. — 3-е изд., стер. — М.: Изд. центр «Академия», 2007. — 336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4.  Жук, О.Л. Педагогика / О.Л. Жук. — Минск.: БГУ, 2003. — 420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5.  Кабуш, В. Т.  Самоуправление учащихся : учеб. пособие / В. Т. Кабуш. — 4-е изд. — Минск : Акад. последиплом. образования, 2005. — 187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6.  Кабуш,  В.  Т.  Гуманистическая  воспитательная  система :  теория  и  практика. —  Минск:  Акад.  последиплом.  образования,  2001. — 332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7.  Катович,  Н.  К.  Модели  воспитания  школьников:  пособие  для  руководителей  учреждений образования, педагогов, воспитателей / Н. К. Катович. — Минск: НМЦентр, 2000. — 120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8.  Педагогика: учеб. пособие для студ. высш. пед. учеб. заведений / под ред. П.И. Пидкасистого. — М.: Пед. об-во России, 2009.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9.  Подласый, И.П. Педагогика: в 3 т. / И.П. Подласый. — М.: Гуманит. центр «ВЛАДОС», 2007.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10.  Селевко, Г.К. Современные образовательные технологии / Г.К. Селевко. — М.: Нар. образование, 1998. — 256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11.  Сластенин, В.А. Педагогика: учеб. пособие для студ. высш. пед. учеб. заведений / В.А. Сластенин, И.Ф. Исаев, Е.Н. Шиянов. — М.: Академия, 2009. — 512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12.  Хуторской, А.В. Современная дидактика /А.В. Хуторской. — СПб.: ПИТЕР, 2001. — 544 с.</w:t>
            </w:r>
          </w:p>
          <w:p w:rsidR="0016158D" w:rsidRPr="002B244A" w:rsidRDefault="0016158D" w:rsidP="002B244A">
            <w:pPr>
              <w:spacing w:after="0" w:line="190" w:lineRule="atLeast"/>
              <w:jc w:val="center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b/>
                <w:bCs/>
                <w:i/>
                <w:iCs/>
                <w:color w:val="5B5B42"/>
                <w:sz w:val="16"/>
                <w:szCs w:val="16"/>
                <w:lang w:eastAsia="ru-RU"/>
              </w:rPr>
              <w:t>Теория и содержание преподаваемого предмета</w:t>
            </w:r>
          </w:p>
          <w:p w:rsidR="0016158D" w:rsidRPr="002B244A" w:rsidRDefault="0016158D" w:rsidP="002B244A">
            <w:pPr>
              <w:spacing w:after="0" w:line="190" w:lineRule="atLeast"/>
              <w:jc w:val="center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b/>
                <w:bCs/>
                <w:i/>
                <w:iCs/>
                <w:color w:val="5B5B42"/>
                <w:sz w:val="16"/>
                <w:szCs w:val="16"/>
                <w:lang w:eastAsia="ru-RU"/>
              </w:rPr>
              <w:t>(реализуемого направления педагогической деятельности)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Понятия «лицо  с  особенностями  психофизического  развития», «специальное  образование», «специальные условия для получения специального образования».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Основные  категории  лиц  с  особенностями  психофизического  развития,  их  особые  образовательные потребности.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Современные классификации нарушений психического развития.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Общие  закономерности  психического  развития  детей.  Специфические  закономерности  развития, характерных  для  детей  с  ОПФР  всех  категорий.  Типичные  особенности  психофизического  развития детей  с  ОПФР  определенной  категории.  Учет  общего,  специфичного  и  особенного  в  методике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коррекционно-педагогической работы с детьми с ОПФР.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Компенсация и коррекция отклонений в развитии.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Социальная адаптация, социализация детей с ОПФР.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Ведущие  факторы  социальной  дезадаптации  лиц  с  ОПФР.  Условия  успешной  социализации  и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социальной адаптации лиц с ОПФР. Нормализация межличностных отношений в коллективе детей.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Принципы специального образования.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Виды  (этапы)  диагностики  недостатков  развития:  скрининг-диагностика,  дифференциальная диагностика, углубленное психолого-педагогическое обследование детей.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Комплексный  подход  к  изучению  детей  с  нарушениями  развития  в  процессе  дифференциальной диагностики.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Цель  и  задачи  углубленного  психолого-педагогического  обследования  детей  определенной нозологической  группы  учителем-дефектологом.  Учет  диагностических  данных  при  планировании коррекционной работы.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Система  средовых  ресурсов  и  их  роль  в  процессе  обучения,  воспитания  детей  с  ОПФР,  коррекции нарушений развития.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Психолого-педагогическое  сопровождение  детей  с  ОПФР  в  учреждениях  дошкольного  и  общего среднего образования.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Содержание  работы  специалистов  учреждения  образования  с  семьей  ребенка  с  ОПФР.  Родители  как субъекты  психолого-педагогического  сопровождения  детей  в  условиях  интегрированного  обучения  и воспитания. Формирование у родителей детей, обучающихся в учреждении образования, толерантного отношения к лицам с ОПФР.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Содержание и организация взаимодействия специалистов учреждения образования в оказании помощи ребенку с ОПФР.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Преемственность  деятельности  специалистов  на  разных  уровнях основного  образования по  оказанию помощи детям с ОПФР.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Организация консультативной и методической работы учителя-дефектолога.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Пропаганда дефектологических знаний, толерантного отношения к детям с ОПФР.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u w:val="single"/>
                <w:lang w:eastAsia="ru-RU"/>
              </w:rPr>
              <w:t>Список рекомендуемой литературы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1.  Акатов,  Л. И. Социальная реабилитация детей с ограниченными  возможностями  здоровья / Л. И. Акатов. — М. : ВЛАДОС, 2004. — 368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2.  Астапов, В. М. Коррекционная педагогика с основами нейро-  и патопсихологии :  учеб. пособие / В. М. Астапов. — М. : ПЕРСЭ, 2006. — 176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3.  Варенова, Т. В. Теория и практика коррекционной педагогики / Т. В. Варенова. — 2-е изд. — Минск: Асар, 2007. — 320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4.  Выготский, Л. С. Проблемы дефектологии / Л. С. Выготский; сост., авт. вступ. ст. и библиогр. Т. М. Лифанова ; авт. коммент. М. А. Степанова. — М.: Просвещение, 1995. — 527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5.  Гладкая,  В.В.  Пути  реализации  принципа  коррекционной  направленности  процесса  обучения младших школьников с трудностями в обучении В.В. Гладкая // Кіраванне ў адукацыі. – 2006. –  № 12. – С. 37–44, 2007. – № 12. – С. 20–27.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6.  Гладкая,  В.  В.  Актуальные  вопросы  содержания  и  методической  стороны  деятельности  группы психолого-педагогического  сопровождения  детей  с  особенностями  психофизического  развития  в общеобразовательной школе / В. В. Гладкая // Кіраванне ў адукацыі. — 2010. — № 7. — С. 4—14.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7. Гладкая, В. В. Карта психолого-педагогического обследования учащихся с трудностями в обучении: метод. пособие / В. В. Гладкая, Н. Л. Жмачинская, С. Л. Карпова. — Минск: Зорны верасень, 2009. — 68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8.  Гладкая,  В.В.  Специальная  профессиональная  компетентность  педагогов  как  условие  успешности процесса  обучения  детей  с  особенностями  психофизического  развития /  В.В.  Гладкая //  Кіраванне  ў адукацыі. — 2011. — № 6. — С. 11—16.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9.  Жмачинская,  Н.  Л.  Организация  деятельности группы  психолого-педагогического  сопровождения детей с особенностями психофизического развития в общеобразовательном учреждении / Н. Л. Жмачинская // Кіраванне ў адукацыі. — 2010. — № 7. — С. 31—39.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10.  Зайцев, И. С. Профилактика и коррекция социальной дезадаптации детей и подростков с тяжелыми нарушениями речи / И. С. Зайцев. — Минск : А. Н. Вараксин, 2008. — 248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11.  Запрудский, Н. И. Современные школьные технологии-2 / Н. И. Запрудский. — Минск : Сэр-Вит, 2010. — 256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12.  Коробейников, И. А. Нарушения развития и социальная адаптация /  И. А. Коробейников. — М.: ПЕРСЭ, 2002. — 192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13.  Коррекционная  педагогика  и  специальная  психология :  словарь :  учеб.  пособие /  сост.  Н.  В. Новоторцева. — 4-е изд., перераб. и доп. — СПб. : КАРО, 2006. — 144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14.  Лебединский, В. В. Нарушения психического развития в детском возрасте : учеб. пособие для студ. психол. фак. высш. учеб. заведений /     В. В. Лебединский. — М. : Изд. центр «Академия», 2003. — 144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15.  Логинова,  И.  Н.  Оценка  психического  развития  ребёнка  в  центре  коррекционно-развивающего обучения и реабилитации : метод. пособие / И. Н. Логинова, Е. В. Башина. — Минск: АПО, 2009. — 102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16.  Международная  статистическая  классификация  болезней  и  проблем,  связанных  со  здоровьем. Десятый пересмотр: в 3 т. — Женева: Всемир. организация здравоохранения, 1995.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17. Методические  рекомендации  по  использованию  Международной  статистической  классификации болезней и проблем, связанных со здоровьем, десятого пересмотра в диагностической деятельности центров коррекционно-развивающего обучения и реабилитации. — Минск: ГИАЦ М-ва образования Респ. Беларусь, 2002. — 21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18. Организация образовательной среды для детей с особенностями психофизического развития / С. Е. Гайдукевич [и др.] ; под ред.  С. Е. Гайдукевич. — Минск: Университетское, 2006. — 68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19.  Основы  специальной  психологии :  учеб.  пособие  для  студ.  сред.  пед.  учеб.  заведений /  Л.  В. Кузнецова [и др.] ; под ред. Л. В. Кузнецовой. — М.: Изд. центр «Академия», 2002. — 480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20.  Сорокин,  В.  М.  Специальная  психология :  учеб.  пособие /  В.  М.  Сорокин ;  под  науч.  ред.  Л.  М. Шипицыной. — СПб. : Речь, 2003. — 216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21.  Специальная психология : учеб. пособие / под ред. В. И. Лубовского. — 2-е изд., испр. — М. : Изд. центр «Академия», 2005. — 464 с.</w:t>
            </w:r>
          </w:p>
          <w:p w:rsidR="0016158D" w:rsidRPr="002B244A" w:rsidRDefault="0016158D" w:rsidP="002B244A">
            <w:pPr>
              <w:spacing w:after="0" w:line="190" w:lineRule="atLeast"/>
              <w:jc w:val="center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b/>
                <w:bCs/>
                <w:i/>
                <w:iCs/>
                <w:color w:val="5B5B42"/>
                <w:sz w:val="16"/>
                <w:szCs w:val="16"/>
                <w:lang w:eastAsia="ru-RU"/>
              </w:rPr>
              <w:t>Современные технологии, методы, приемы, средства образовательной деятельности по преподаваемому предмету (направлению педагогической деятельности), психологической помощи, коррекционной работе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Методы обучения и воспитания детей с ОПФР. Факторы, влияющие на выбор учителем-дефектологом системы методов обучения и воспитания.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Особенности  содержания  и  методики  обучения  детей  с  ОПФР (образовательная  область,  учебный предмет и категория детей — по выбору специалиста, сдающего экзамен). Цель и задачи обучения детей с  ОПФР  по  образовательной  области (учебному  предмету).  Структура,  принципы  построения  и специфика  учебной  программы.  Особенности  овладения  детьми  с  ОПФР  содержанием  данной образовательной  области (учебного  предмета).  Особенности  методики  обучения.  Индивидуальный  и дифференцированный подходы к детям в процессе обучения.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Основные направления коррекционной работы учителя-дефектолога с детьми с ОПФР.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Определение задач коррекционной работы на диагностической основе.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Виды  коррекционных  занятий  с  детьми  с  ОПФР  определенной  категории (по  выбору  специалиста, сдающего  экзамен,  и  с  учетом  места  его  работы),  их  соотношение  с  основными  направлениями коррекционной  работы  с  детьми  данной  нозологической  группы.  Структура  коррекционных  занятий разных видов, ее обоснование (этапы занятия, их задачи, логика реализации).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Методика  проведения  коррекционных  занятий  с  детьми  с  ОПФР (вид  занятия —  по  выбору),  ее обоснование.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Особенности планирования и организации коррекционной работы с детьми с ОПФР.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Методики,  методы  и  приемы коррекционной  работы  с  детьми  с  ОПФР (выбор  категории  детей —  с учетом места работы специалиста, сдающего экзамен).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Способы  деятельности  детей  и  их  учет  в  процессе  обучения  и  коррекционной  работы  с  ребенком  с ОПФР. Виды помощи детям с ОПФР, стратегии их оказания.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Система коррекционной работы с детьми с ОПФР (выбор вида нарушения развития — с учетом места работы специалиста, сдающего экзамен).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Способы  реализации  индивидуального  и  дифференцированного  подходов  в  коррекционно-педагогической работе с детьми с ОПФР (выбор категории детей — с учетом места работы специалиста, сдающего экзамен).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Анализ результативности коррекционно-педагогической работы с детьми с ОПФР.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Учет и оценка результатов обучения. Критерии оценки знаний и умений детей с ОПФР. Особенности анализа  и  оценки  результатов  учебной  деятельности  учащихся  с  ОПФР.  Критерии  оценки результативности проведения коррекционного занятия.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Самоанализ  профессиональной  деятельности  учителем-дефектологом.  Самоанализ  урока, коррекционного занятия.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Информационно-коммуникационная компьютерная компетентность педагога.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Назначение и возможности информационно-образовательной среды учреждения образования.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Использование электронных средств обучения в образовательном процессе.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Положительные  и возможные негативные стороны широкого применения информационных технологий в образовательном процессе.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Возрастные особенности обучающихся.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Мотивы учебной деятельности в зависимости от возраста обучающихся.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Девиантное поведение в подростковом возрасте.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Психологические процессы в малых группах.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Стили педагогической деятельности.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u w:val="single"/>
                <w:lang w:eastAsia="ru-RU"/>
              </w:rPr>
              <w:t>Список рекомендуемой литературы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1. Аксенова, А. К. Методика обучения русскому языку в специальной (коррекционной) школе / А. К. Аксенова. — М. : Гуманит. изд. центр «ВЛАДОС», 2002. — 320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2.  Гладкая,  В.  В.  Методика  проведения  коррекционных  занятий «Развитие  познавательной деятельности» с младшими школьниками с трудностями в обучении : учеб.-метод. пособие / В. В. Гладкая. — Минск : Зорны Верасок, 2011. — 112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3.  Гладкая, В. В. Планирование коррекционной работы с учащимися с трудностями в обучении / В. В. Гладкая. — Минск : Зорны верасень, 2008. — 112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4.  Гладкая,  В.  В.  Система  коррекционной  работы  с  учащимися  с  трудностями  в  обучении  в учреждении образования / В. В. Гладкая // Кіраванне ў адукацыі. — 2012. — № 5. — С. 9-16.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5.  Ермаков, В. П. Основы тифлопедагогики / В. П. Ермаков, Г. А. Якунин. — М.: ВЛАДОС, 2000. — 215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6.  Змушко,  А.  М.  Коррекционная  работа  в  образовании  лиц  с  особенностями  психофизического развития / А. М. Змушко // Кіраванне ў адукацыі. — 2011. — № 6. — С. 5—10.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7.  Исаев, Д. Н. Умственная отсталость у детей и подростков: руководство / Д. Н. Исаев. — СПб. : Речь, 2003. — 391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8.  Катаева, А. А. Дошкольная олигофренопедагогика : учеб. для студ. пед.. вузов / А. А. Катаева, Е. А. Стребелева. – М. : Гуманит. изд. центр ВЛАДОС, 1998. – 208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9.  Мисаренко,  Г.  Г.  Методика  обучения  младших  школьников  русскому  языку  с  коррекционно-развивающими технологиями : учеб. пособие для студ. сред. пед. учеб. заведений / Г. Г. Мисаренко. — М. : Изд. центр «Академия», 2004. — 336 с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10.  Немов,  Р.  С.  Психология:  в 3  кн.  Кн. 3:  Психодиагностика: Введение в научное психологическое исследование с элементами математической статистики: учеб. для студ. высш. пед. учеб. заведений / Р.С. Немов. – 4-е изд. – М.: Гуманит. изд. центр «ВЛАДОС», 2005. — 631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11.  Обучение  детей  с  задержкой  психического  развития :  пособие  для  учителей /  под  ред.  В.  И. Лубовского. — Изд. 2-е, испр. и доп. — Смоленск, 1994. — 130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12.  Обучение  детей  с  нарушениями  интеллектуального  развития: (Олигофренопедагогика):  учеб. пособие  для  студ.  высш.  учеб.  заведений /  под  ред.  Б.  П.  Пузанова. — 3-е  изд.,  стер. —  М.:  Изд.  центр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«Академия», 2008. — 272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13.  Перова, М. Н. Методика преподавания математики в коррекционной школе / М. Н. Перова. — М.: Гуманит. изд. центр «ВЛАДОС», 2001. — 408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14.  Пупцев,  А.Е.  Информационная  культура  педагога  в  условиях  перехода  к  информационному обществу / А.Е. Пупцев // Зб. навуковых прац «Акадэміі паслядыплом. Адукацыі» – 2008. – Вып. 4. – С. 217–228.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15.  Робберт,  И.В.  Информационные  и  коммуникационные  технологии  в  образовании:  учеб.-метод. пособие / И. В. Роберт [и др.]. – М.: Дрофа, 2007.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16.  Столяренко, Л.Д. Педагогическая психология / Л.Д. Столяренко. — Ростов н/Д : Феникс, 2003. — 544 с.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17.  Структура ИКТ-компетентности учителей: рек. ЮНЕСКО [Электронный ресурс]. – 2011. – Режим доступа:</w:t>
            </w:r>
            <w:hyperlink r:id="rId9" w:history="1">
              <w:r w:rsidRPr="002B244A">
                <w:rPr>
                  <w:rFonts w:ascii="Tahoma" w:hAnsi="Tahoma" w:cs="Tahoma"/>
                  <w:color w:val="257D1A"/>
                  <w:sz w:val="16"/>
                  <w:u w:val="single"/>
                  <w:lang w:eastAsia="ru-RU"/>
                </w:rPr>
                <w:t>http://iite.unesco.org/pics/publications/ru/files/3214694.pdf.</w:t>
              </w:r>
            </w:hyperlink>
            <w:r w:rsidRPr="002B244A">
              <w:rPr>
                <w:rFonts w:ascii="Tahoma" w:hAnsi="Tahoma" w:cs="Tahoma"/>
                <w:color w:val="5B5B42"/>
                <w:sz w:val="16"/>
                <w:lang w:eastAsia="ru-RU"/>
              </w:rPr>
              <w:t> </w:t>
            </w: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Дата доступа 01.02.2013.</w:t>
            </w:r>
          </w:p>
          <w:p w:rsidR="0016158D" w:rsidRPr="002B244A" w:rsidRDefault="0016158D" w:rsidP="002B244A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2B244A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18.  Сурдопедагогика : учеб. для студ. вузов / под ред. проф. Е. Г. Речицкой. — М. : Гуманит. изд. центр «ВЛАДОС», 2004. — 655 с.</w:t>
            </w:r>
          </w:p>
        </w:tc>
      </w:tr>
    </w:tbl>
    <w:p w:rsidR="0016158D" w:rsidRDefault="0016158D">
      <w:r w:rsidRPr="002B244A">
        <w:rPr>
          <w:rFonts w:ascii="Times New Roman" w:hAnsi="Times New Roman"/>
          <w:color w:val="000000"/>
          <w:sz w:val="27"/>
          <w:lang w:eastAsia="ru-RU"/>
        </w:rPr>
        <w:t> </w:t>
      </w:r>
    </w:p>
    <w:sectPr w:rsidR="0016158D" w:rsidSect="00A3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44A"/>
    <w:rsid w:val="0016158D"/>
    <w:rsid w:val="001B0E38"/>
    <w:rsid w:val="002B244A"/>
    <w:rsid w:val="0032729E"/>
    <w:rsid w:val="003D7B64"/>
    <w:rsid w:val="005A581A"/>
    <w:rsid w:val="00A3640A"/>
    <w:rsid w:val="00CB5B90"/>
    <w:rsid w:val="00D9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0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B2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B244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2B2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B244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B244A"/>
    <w:rPr>
      <w:rFonts w:cs="Times New Roman"/>
      <w:color w:val="0000FF"/>
      <w:u w:val="single"/>
    </w:rPr>
  </w:style>
  <w:style w:type="character" w:customStyle="1" w:styleId="articleseparator">
    <w:name w:val="article_separator"/>
    <w:basedOn w:val="DefaultParagraphFont"/>
    <w:uiPriority w:val="99"/>
    <w:rsid w:val="002B24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957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single" w:sz="6" w:space="5" w:color="E1E6CD"/>
            <w:right w:val="none" w:sz="0" w:space="0" w:color="auto"/>
          </w:divBdr>
          <w:divsChild>
            <w:div w:id="12590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orld_of_law/text.asp?RN=W20615613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abliva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bliva.b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abliva.b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sabliva.by/" TargetMode="External"/><Relationship Id="rId9" Type="http://schemas.openxmlformats.org/officeDocument/2006/relationships/hyperlink" Target="http://iite.unesco.org/pics/publications/ru/files/3214694.pdf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3324</Words>
  <Characters>18953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КВАЛИФИКАЦИОННОГО ЭКЗАМЕНА при прохождении аттестации педагогического работника на присвоение высшей квалификационной категории (учитель-дефектолог учреждений образования)</dc:title>
  <dc:subject/>
  <dc:creator>Саша</dc:creator>
  <cp:keywords/>
  <dc:description/>
  <cp:lastModifiedBy>ee</cp:lastModifiedBy>
  <cp:revision>2</cp:revision>
  <dcterms:created xsi:type="dcterms:W3CDTF">2015-11-27T09:49:00Z</dcterms:created>
  <dcterms:modified xsi:type="dcterms:W3CDTF">2015-11-27T09:49:00Z</dcterms:modified>
</cp:coreProperties>
</file>